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ACBF23"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proofErr w:type="spellStart"/>
      <w:r w:rsidRPr="007629C5">
        <w:rPr>
          <w:rFonts w:ascii="Calibri" w:eastAsia="Times New Roman" w:hAnsi="Calibri" w:cs="Calibri"/>
          <w:b/>
          <w:bCs/>
          <w:sz w:val="24"/>
          <w:szCs w:val="24"/>
          <w:lang w:val="el-GR" w:eastAsia="el-GR"/>
        </w:rPr>
        <w:t>SpaceDot</w:t>
      </w:r>
      <w:proofErr w:type="spellEnd"/>
    </w:p>
    <w:p w14:paraId="262D8705"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Η ερώτηση «Πώς επιδρούν οι συνθήκες του διαστήματος στον άνθρωπο» που αφορά τις επανδρωμένες αποστολές για την εξερεύνηση του διαστήματος  παραμένει. Για να απαντήσει σε αυτό η φοιτητική ομάδα </w:t>
      </w:r>
      <w:proofErr w:type="spellStart"/>
      <w:r w:rsidRPr="007629C5">
        <w:rPr>
          <w:rFonts w:ascii="Calibri" w:eastAsia="Times New Roman" w:hAnsi="Calibri" w:cs="Calibri"/>
          <w:sz w:val="24"/>
          <w:szCs w:val="24"/>
          <w:lang w:val="el-GR" w:eastAsia="el-GR"/>
        </w:rPr>
        <w:t>SpaceDot</w:t>
      </w:r>
      <w:proofErr w:type="spellEnd"/>
      <w:r w:rsidRPr="007629C5">
        <w:rPr>
          <w:rFonts w:ascii="Calibri" w:eastAsia="Times New Roman" w:hAnsi="Calibri" w:cs="Calibri"/>
          <w:sz w:val="24"/>
          <w:szCs w:val="24"/>
          <w:lang w:val="el-GR" w:eastAsia="el-GR"/>
        </w:rPr>
        <w:t xml:space="preserve"> του ΑΠΘ κατασκευάζει ένα βιολογικό εργαστήριο «σε σμίκρυνση», σε μέγεθος 30 x 10 x 10 εκ., στοχεύοντας στη μελέτη της επίδρασης των αφιλόξενων συνθηκών του διαστήματος σε κύτταρα παρεμφερή με τα ανθρώπινα.</w:t>
      </w:r>
    </w:p>
    <w:p w14:paraId="3BA19479"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40C9AEA3"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proofErr w:type="spellStart"/>
      <w:r w:rsidRPr="007629C5">
        <w:rPr>
          <w:rFonts w:ascii="Calibri" w:eastAsia="Times New Roman" w:hAnsi="Calibri" w:cs="Calibri"/>
          <w:b/>
          <w:bCs/>
          <w:sz w:val="24"/>
          <w:szCs w:val="24"/>
          <w:lang w:val="el-GR" w:eastAsia="el-GR"/>
        </w:rPr>
        <w:t>ViTER</w:t>
      </w:r>
      <w:proofErr w:type="spellEnd"/>
    </w:p>
    <w:p w14:paraId="143D8466"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H συσκευή ονομάστηκε “</w:t>
      </w:r>
      <w:proofErr w:type="spellStart"/>
      <w:r w:rsidRPr="007629C5">
        <w:rPr>
          <w:rFonts w:ascii="Calibri" w:eastAsia="Times New Roman" w:hAnsi="Calibri" w:cs="Calibri"/>
          <w:sz w:val="24"/>
          <w:szCs w:val="24"/>
          <w:lang w:val="el-GR" w:eastAsia="el-GR"/>
        </w:rPr>
        <w:t>ViTER</w:t>
      </w:r>
      <w:proofErr w:type="spellEnd"/>
      <w:r w:rsidRPr="007629C5">
        <w:rPr>
          <w:rFonts w:ascii="Calibri" w:eastAsia="Times New Roman" w:hAnsi="Calibri" w:cs="Calibri"/>
          <w:sz w:val="24"/>
          <w:szCs w:val="24"/>
          <w:lang w:val="el-GR" w:eastAsia="el-GR"/>
        </w:rPr>
        <w:t xml:space="preserve">” από το </w:t>
      </w:r>
      <w:proofErr w:type="spellStart"/>
      <w:r w:rsidRPr="007629C5">
        <w:rPr>
          <w:rFonts w:ascii="Calibri" w:eastAsia="Times New Roman" w:hAnsi="Calibri" w:cs="Calibri"/>
          <w:sz w:val="24"/>
          <w:szCs w:val="24"/>
          <w:lang w:val="el-GR" w:eastAsia="el-GR"/>
        </w:rPr>
        <w:t>Virus</w:t>
      </w:r>
      <w:proofErr w:type="spellEnd"/>
      <w:r w:rsidRPr="007629C5">
        <w:rPr>
          <w:rFonts w:ascii="Calibri" w:eastAsia="Times New Roman" w:hAnsi="Calibri" w:cs="Calibri"/>
          <w:sz w:val="24"/>
          <w:szCs w:val="24"/>
          <w:lang w:val="el-GR" w:eastAsia="el-GR"/>
        </w:rPr>
        <w:t xml:space="preserve"> </w:t>
      </w:r>
      <w:proofErr w:type="spellStart"/>
      <w:r w:rsidRPr="007629C5">
        <w:rPr>
          <w:rFonts w:ascii="Calibri" w:eastAsia="Times New Roman" w:hAnsi="Calibri" w:cs="Calibri"/>
          <w:sz w:val="24"/>
          <w:szCs w:val="24"/>
          <w:lang w:val="el-GR" w:eastAsia="el-GR"/>
        </w:rPr>
        <w:t>Terminator</w:t>
      </w:r>
      <w:proofErr w:type="spellEnd"/>
      <w:r w:rsidRPr="007629C5">
        <w:rPr>
          <w:rFonts w:ascii="Calibri" w:eastAsia="Times New Roman" w:hAnsi="Calibri" w:cs="Calibri"/>
          <w:sz w:val="24"/>
          <w:szCs w:val="24"/>
          <w:lang w:val="el-GR" w:eastAsia="el-GR"/>
        </w:rPr>
        <w:t xml:space="preserve"> και είναι μία ελαφριά συσκευή υψηλής τεχνολογίας, με μάσκα ατομικής προστασίας, συνδυαζόμενη με μικροβιοκτόνο και </w:t>
      </w:r>
      <w:proofErr w:type="spellStart"/>
      <w:r w:rsidRPr="007629C5">
        <w:rPr>
          <w:rFonts w:ascii="Calibri" w:eastAsia="Times New Roman" w:hAnsi="Calibri" w:cs="Calibri"/>
          <w:sz w:val="24"/>
          <w:szCs w:val="24"/>
          <w:lang w:val="el-GR" w:eastAsia="el-GR"/>
        </w:rPr>
        <w:t>αντιικό</w:t>
      </w:r>
      <w:proofErr w:type="spellEnd"/>
      <w:r w:rsidRPr="007629C5">
        <w:rPr>
          <w:rFonts w:ascii="Calibri" w:eastAsia="Times New Roman" w:hAnsi="Calibri" w:cs="Calibri"/>
          <w:sz w:val="24"/>
          <w:szCs w:val="24"/>
          <w:lang w:val="el-GR" w:eastAsia="el-GR"/>
        </w:rPr>
        <w:t xml:space="preserve"> σύστημα (ΜΑΠ), που αποστειρώνει όχι μόνο τον εισπνεόμενο αλλά και τον </w:t>
      </w:r>
      <w:proofErr w:type="spellStart"/>
      <w:r w:rsidRPr="007629C5">
        <w:rPr>
          <w:rFonts w:ascii="Calibri" w:eastAsia="Times New Roman" w:hAnsi="Calibri" w:cs="Calibri"/>
          <w:sz w:val="24"/>
          <w:szCs w:val="24"/>
          <w:lang w:val="el-GR" w:eastAsia="el-GR"/>
        </w:rPr>
        <w:t>εκπνεόμενο</w:t>
      </w:r>
      <w:proofErr w:type="spellEnd"/>
      <w:r w:rsidRPr="007629C5">
        <w:rPr>
          <w:rFonts w:ascii="Calibri" w:eastAsia="Times New Roman" w:hAnsi="Calibri" w:cs="Calibri"/>
          <w:sz w:val="24"/>
          <w:szCs w:val="24"/>
          <w:lang w:val="el-GR" w:eastAsia="el-GR"/>
        </w:rPr>
        <w:t xml:space="preserve"> από τους χρήστες της αέρα. Δημιουργήθηκε στο Αριστοτέλειο Πανεπιστήμιο με σκοπό την προστασία του ιατρικού και νοσηλευτικού προσωπικού από τον SARS-CoV-2. Η μάσκα ενδείκνυται και σε πολλές άλλες ειδικότητες και επαγγέλματα που απαιτούν προστασία των εργαζομένων από ιούς και </w:t>
      </w:r>
      <w:proofErr w:type="spellStart"/>
      <w:r w:rsidRPr="007629C5">
        <w:rPr>
          <w:rFonts w:ascii="Calibri" w:eastAsia="Times New Roman" w:hAnsi="Calibri" w:cs="Calibri"/>
          <w:sz w:val="24"/>
          <w:szCs w:val="24"/>
          <w:lang w:val="el-GR" w:eastAsia="el-GR"/>
        </w:rPr>
        <w:t>αερομεταδιδόμενα</w:t>
      </w:r>
      <w:proofErr w:type="spellEnd"/>
      <w:r w:rsidRPr="007629C5">
        <w:rPr>
          <w:rFonts w:ascii="Calibri" w:eastAsia="Times New Roman" w:hAnsi="Calibri" w:cs="Calibri"/>
          <w:sz w:val="24"/>
          <w:szCs w:val="24"/>
          <w:lang w:val="el-GR" w:eastAsia="el-GR"/>
        </w:rPr>
        <w:t xml:space="preserve"> νοσήματα.</w:t>
      </w:r>
    </w:p>
    <w:p w14:paraId="170D0716"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69D59C26"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proofErr w:type="spellStart"/>
      <w:r w:rsidRPr="007629C5">
        <w:rPr>
          <w:rFonts w:ascii="Calibri" w:eastAsia="Times New Roman" w:hAnsi="Calibri" w:cs="Calibri"/>
          <w:b/>
          <w:bCs/>
          <w:sz w:val="24"/>
          <w:szCs w:val="24"/>
          <w:lang w:val="el-GR" w:eastAsia="el-GR"/>
        </w:rPr>
        <w:t>TekTrain</w:t>
      </w:r>
      <w:proofErr w:type="spellEnd"/>
      <w:r w:rsidRPr="007629C5">
        <w:rPr>
          <w:rFonts w:ascii="Calibri" w:eastAsia="Times New Roman" w:hAnsi="Calibri" w:cs="Calibri"/>
          <w:b/>
          <w:bCs/>
          <w:sz w:val="24"/>
          <w:szCs w:val="24"/>
          <w:lang w:val="el-GR" w:eastAsia="el-GR"/>
        </w:rPr>
        <w:t xml:space="preserve"> - ΣΥΤΗΕΣ – </w:t>
      </w:r>
      <w:proofErr w:type="spellStart"/>
      <w:r w:rsidRPr="007629C5">
        <w:rPr>
          <w:rFonts w:ascii="Calibri" w:eastAsia="Times New Roman" w:hAnsi="Calibri" w:cs="Calibri"/>
          <w:b/>
          <w:bCs/>
          <w:sz w:val="24"/>
          <w:szCs w:val="24"/>
          <w:lang w:val="el-GR" w:eastAsia="el-GR"/>
        </w:rPr>
        <w:t>Remedes</w:t>
      </w:r>
      <w:proofErr w:type="spellEnd"/>
    </w:p>
    <w:p w14:paraId="42D450BF"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roofErr w:type="spellStart"/>
      <w:r w:rsidRPr="007629C5">
        <w:rPr>
          <w:rFonts w:ascii="Calibri" w:eastAsia="Times New Roman" w:hAnsi="Calibri" w:cs="Calibri"/>
          <w:i/>
          <w:iCs/>
          <w:sz w:val="24"/>
          <w:szCs w:val="24"/>
          <w:lang w:val="el-GR" w:eastAsia="el-GR"/>
        </w:rPr>
        <w:t>TekTrain</w:t>
      </w:r>
      <w:proofErr w:type="spellEnd"/>
      <w:r w:rsidRPr="007629C5">
        <w:rPr>
          <w:rFonts w:ascii="Calibri" w:eastAsia="Times New Roman" w:hAnsi="Calibri" w:cs="Calibri"/>
          <w:sz w:val="24"/>
          <w:szCs w:val="24"/>
          <w:lang w:val="el-GR" w:eastAsia="el-GR"/>
        </w:rPr>
        <w:t xml:space="preserve"> - Εκπαιδευτική ρομποτική με χρήση τεχνολογιών Internet of </w:t>
      </w:r>
      <w:proofErr w:type="spellStart"/>
      <w:r w:rsidRPr="007629C5">
        <w:rPr>
          <w:rFonts w:ascii="Calibri" w:eastAsia="Times New Roman" w:hAnsi="Calibri" w:cs="Calibri"/>
          <w:sz w:val="24"/>
          <w:szCs w:val="24"/>
          <w:lang w:val="el-GR" w:eastAsia="el-GR"/>
        </w:rPr>
        <w:t>Things</w:t>
      </w:r>
      <w:proofErr w:type="spellEnd"/>
      <w:r w:rsidRPr="007629C5">
        <w:rPr>
          <w:rFonts w:ascii="Calibri" w:eastAsia="Times New Roman" w:hAnsi="Calibri" w:cs="Calibri"/>
          <w:sz w:val="24"/>
          <w:szCs w:val="24"/>
          <w:lang w:val="el-GR" w:eastAsia="el-GR"/>
        </w:rPr>
        <w:t xml:space="preserve">. Είναι ένα έργο εκπαιδευτικής ρομποτικής, κατά τη διάρκεια του οποίου αναπτύχθηκαν δύο κύρια προϊόντα: το ρομπότ </w:t>
      </w:r>
      <w:proofErr w:type="spellStart"/>
      <w:r w:rsidRPr="007629C5">
        <w:rPr>
          <w:rFonts w:ascii="Calibri" w:eastAsia="Times New Roman" w:hAnsi="Calibri" w:cs="Calibri"/>
          <w:sz w:val="24"/>
          <w:szCs w:val="24"/>
          <w:lang w:val="el-GR" w:eastAsia="el-GR"/>
        </w:rPr>
        <w:t>TekTrain</w:t>
      </w:r>
      <w:proofErr w:type="spellEnd"/>
      <w:r w:rsidRPr="007629C5">
        <w:rPr>
          <w:rFonts w:ascii="Calibri" w:eastAsia="Times New Roman" w:hAnsi="Calibri" w:cs="Calibri"/>
          <w:sz w:val="24"/>
          <w:szCs w:val="24"/>
          <w:lang w:val="el-GR" w:eastAsia="el-GR"/>
        </w:rPr>
        <w:t xml:space="preserve">, το οποίο διαθέτει πληθώρα αισθητήρων και </w:t>
      </w:r>
      <w:proofErr w:type="spellStart"/>
      <w:r w:rsidRPr="007629C5">
        <w:rPr>
          <w:rFonts w:ascii="Calibri" w:eastAsia="Times New Roman" w:hAnsi="Calibri" w:cs="Calibri"/>
          <w:sz w:val="24"/>
          <w:szCs w:val="24"/>
          <w:lang w:val="el-GR" w:eastAsia="el-GR"/>
        </w:rPr>
        <w:t>ενεργοποιητών</w:t>
      </w:r>
      <w:proofErr w:type="spellEnd"/>
      <w:r w:rsidRPr="007629C5">
        <w:rPr>
          <w:rFonts w:ascii="Calibri" w:eastAsia="Times New Roman" w:hAnsi="Calibri" w:cs="Calibri"/>
          <w:sz w:val="24"/>
          <w:szCs w:val="24"/>
          <w:lang w:val="el-GR" w:eastAsia="el-GR"/>
        </w:rPr>
        <w:t xml:space="preserve"> και μία πλατφόρμα νέφους, που προσφέρει δυνατότητες ψηφιακής διαχείρισης της τάξης από τους εκπαιδευτικούς και εκμάθηση εννοιών ρομποτικής/μαθηματικών/φυσικής από τους μαθητές, με χρήση γραφικού προγραμματισμού ρομποτικών εφαρμογών.</w:t>
      </w:r>
    </w:p>
    <w:p w14:paraId="662A7B49"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i/>
          <w:iCs/>
          <w:sz w:val="24"/>
          <w:szCs w:val="24"/>
          <w:lang w:val="el-GR" w:eastAsia="el-GR"/>
        </w:rPr>
        <w:t>ΣΥΤΗΕΣ</w:t>
      </w:r>
      <w:r w:rsidRPr="007629C5">
        <w:rPr>
          <w:rFonts w:ascii="Calibri" w:eastAsia="Times New Roman" w:hAnsi="Calibri" w:cs="Calibri"/>
          <w:sz w:val="24"/>
          <w:szCs w:val="24"/>
          <w:lang w:val="el-GR" w:eastAsia="el-GR"/>
        </w:rPr>
        <w:t xml:space="preserve"> - Σύστημα υποστήριξης τρίτης ηλικίας με έξυπνες συσκευές. Το έργο ΣΥΤΗΕΣ έχει ως βασικό στόχο τη δημιουργία ενός έξυπνου βοηθού με όνομα ELSA, ικανού να βοηθά τους ηλικιωμένους μέσω εξειδικευμένων εφαρμογών υγείας και ενημέρωσης/διασκέδασης. Επιπρόσθετα, έχει υλοποιηθεί μία διαδικτυακή πλατφόρμα η οποία επιτρέπει την κατασκευή και διαχείριση εφαρμογών από προγραμματιστές και τη διαχείριση των συσκευών ELSA (εγκατάσταση/</w:t>
      </w:r>
      <w:proofErr w:type="spellStart"/>
      <w:r w:rsidRPr="007629C5">
        <w:rPr>
          <w:rFonts w:ascii="Calibri" w:eastAsia="Times New Roman" w:hAnsi="Calibri" w:cs="Calibri"/>
          <w:sz w:val="24"/>
          <w:szCs w:val="24"/>
          <w:lang w:val="el-GR" w:eastAsia="el-GR"/>
        </w:rPr>
        <w:t>απεγκατάσταση</w:t>
      </w:r>
      <w:proofErr w:type="spellEnd"/>
      <w:r w:rsidRPr="007629C5">
        <w:rPr>
          <w:rFonts w:ascii="Calibri" w:eastAsia="Times New Roman" w:hAnsi="Calibri" w:cs="Calibri"/>
          <w:sz w:val="24"/>
          <w:szCs w:val="24"/>
          <w:lang w:val="el-GR" w:eastAsia="el-GR"/>
        </w:rPr>
        <w:t xml:space="preserve"> εφαρμογών) από τους φροντιστές/υπευθύνους των ηλικιωμένων.</w:t>
      </w:r>
    </w:p>
    <w:p w14:paraId="06C89FCD"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i/>
          <w:iCs/>
          <w:sz w:val="24"/>
          <w:szCs w:val="24"/>
          <w:lang w:val="el-GR" w:eastAsia="el-GR"/>
        </w:rPr>
        <w:t>REMEDES</w:t>
      </w:r>
      <w:r w:rsidRPr="007629C5">
        <w:rPr>
          <w:rFonts w:ascii="Calibri" w:eastAsia="Times New Roman" w:hAnsi="Calibri" w:cs="Calibri"/>
          <w:sz w:val="24"/>
          <w:szCs w:val="24"/>
          <w:lang w:val="el-GR" w:eastAsia="el-GR"/>
        </w:rPr>
        <w:t xml:space="preserve"> - Σύστημα καταμέτρησης αντανακλαστικών, το οποίο αποτελείται από έναν αριθμό ασύρματων συσκευών που ενεργοποιούνται παράγοντας φως κάποιου χρώματος ή ήχο και απενεργοποιούνται όταν κάποιος περάσει το χέρι ή το πόδι του από την πάνω πλευρά τους. Με αυτό τον τρόπο είναι δυνατή η δημιουργία διαφορετικών ασκήσεων, κατάλληλων για αποτίμηση αθλητικών επιδόσεων ή εντοπισμό ιατρικών/ψυχολογικών παθήσεων.</w:t>
      </w:r>
    </w:p>
    <w:p w14:paraId="59A72DC0"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7D92F404"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 xml:space="preserve">17η Μπιενάλε Αρχιτεκτονικής της Βενετίας  </w:t>
      </w:r>
    </w:p>
    <w:p w14:paraId="09A8326B"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Ύστερα από μακρόχρονη έρευνα διδασκόντων και φοιτητών του ΑΠΘ, παρουσιάζεται στο κοινό η ανέκδοτη ιστορία του άξονα της Αριστοτέλους, ενός εμβληματικού έργου αστικής ανάπλασης, που αποτελεί τμήμα της ευρωπαϊκής ιστορίας. Το αποτέλεσμα της έρευνας, έπειτα από διαγωνισμό του ΥΠΕΝ και με την πολύτιμη στήριξη του ΑΠΘ και της ΔΕΘ, αποτέλεσε τον πυρήνα συγκρότησης της ελληνικής συμμετοχής στην Μπιενάλε Βενετίας. Για πρώτη φορά, διδάσκοντες του ΑΠΘ επιμελήθηκαν </w:t>
      </w:r>
      <w:r w:rsidRPr="007629C5">
        <w:rPr>
          <w:rFonts w:ascii="Calibri" w:eastAsia="Times New Roman" w:hAnsi="Calibri" w:cs="Calibri"/>
          <w:sz w:val="24"/>
          <w:szCs w:val="24"/>
          <w:lang w:val="el-GR" w:eastAsia="el-GR"/>
        </w:rPr>
        <w:lastRenderedPageBreak/>
        <w:t>εθνική συμμετοχή στη μεγαλύτερη διεθνή έκθεση αρχιτεκτονικής. Η προβολή της στο περίπτερο του Πανεπιστημίου αποτέλεσε ευκαιρία ανάδειξης πρωτότυπου ερευνητικού πολιτιστικού έργου.</w:t>
      </w:r>
    </w:p>
    <w:p w14:paraId="14A2FB2E"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4B8AD20D"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proofErr w:type="spellStart"/>
      <w:r w:rsidRPr="007629C5">
        <w:rPr>
          <w:rFonts w:ascii="Calibri" w:eastAsia="Times New Roman" w:hAnsi="Calibri" w:cs="Calibri"/>
          <w:b/>
          <w:bCs/>
          <w:sz w:val="24"/>
          <w:szCs w:val="24"/>
          <w:lang w:val="el-GR" w:eastAsia="el-GR"/>
        </w:rPr>
        <w:t>Aristotle</w:t>
      </w:r>
      <w:proofErr w:type="spellEnd"/>
      <w:r w:rsidRPr="007629C5">
        <w:rPr>
          <w:rFonts w:ascii="Calibri" w:eastAsia="Times New Roman" w:hAnsi="Calibri" w:cs="Calibri"/>
          <w:b/>
          <w:bCs/>
          <w:sz w:val="24"/>
          <w:szCs w:val="24"/>
          <w:lang w:val="el-GR" w:eastAsia="el-GR"/>
        </w:rPr>
        <w:t xml:space="preserve"> </w:t>
      </w:r>
      <w:proofErr w:type="spellStart"/>
      <w:r w:rsidRPr="007629C5">
        <w:rPr>
          <w:rFonts w:ascii="Calibri" w:eastAsia="Times New Roman" w:hAnsi="Calibri" w:cs="Calibri"/>
          <w:b/>
          <w:bCs/>
          <w:sz w:val="24"/>
          <w:szCs w:val="24"/>
          <w:lang w:val="el-GR" w:eastAsia="el-GR"/>
        </w:rPr>
        <w:t>Racing</w:t>
      </w:r>
      <w:proofErr w:type="spellEnd"/>
      <w:r w:rsidRPr="007629C5">
        <w:rPr>
          <w:rFonts w:ascii="Calibri" w:eastAsia="Times New Roman" w:hAnsi="Calibri" w:cs="Calibri"/>
          <w:b/>
          <w:bCs/>
          <w:sz w:val="24"/>
          <w:szCs w:val="24"/>
          <w:lang w:val="el-GR" w:eastAsia="el-GR"/>
        </w:rPr>
        <w:t xml:space="preserve"> </w:t>
      </w:r>
      <w:proofErr w:type="spellStart"/>
      <w:r w:rsidRPr="007629C5">
        <w:rPr>
          <w:rFonts w:ascii="Calibri" w:eastAsia="Times New Roman" w:hAnsi="Calibri" w:cs="Calibri"/>
          <w:b/>
          <w:bCs/>
          <w:sz w:val="24"/>
          <w:szCs w:val="24"/>
          <w:lang w:val="el-GR" w:eastAsia="el-GR"/>
        </w:rPr>
        <w:t>Team</w:t>
      </w:r>
      <w:proofErr w:type="spellEnd"/>
      <w:r w:rsidRPr="007629C5">
        <w:rPr>
          <w:rFonts w:ascii="Calibri" w:eastAsia="Times New Roman" w:hAnsi="Calibri" w:cs="Calibri"/>
          <w:b/>
          <w:bCs/>
          <w:sz w:val="24"/>
          <w:szCs w:val="24"/>
          <w:lang w:val="el-GR" w:eastAsia="el-GR"/>
        </w:rPr>
        <w:t xml:space="preserve"> – ART</w:t>
      </w:r>
    </w:p>
    <w:p w14:paraId="27A91B5C"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Η ART σχεδιάζει και κατασκευάζει αγωνιστικά μονοθέσια τύπου </w:t>
      </w:r>
      <w:proofErr w:type="spellStart"/>
      <w:r w:rsidRPr="007629C5">
        <w:rPr>
          <w:rFonts w:ascii="Calibri" w:eastAsia="Times New Roman" w:hAnsi="Calibri" w:cs="Calibri"/>
          <w:sz w:val="24"/>
          <w:szCs w:val="24"/>
          <w:lang w:val="el-GR" w:eastAsia="el-GR"/>
        </w:rPr>
        <w:t>Formula</w:t>
      </w:r>
      <w:proofErr w:type="spellEnd"/>
      <w:r w:rsidRPr="007629C5">
        <w:rPr>
          <w:rFonts w:ascii="Calibri" w:eastAsia="Times New Roman" w:hAnsi="Calibri" w:cs="Calibri"/>
          <w:sz w:val="24"/>
          <w:szCs w:val="24"/>
          <w:lang w:val="el-GR" w:eastAsia="el-GR"/>
        </w:rPr>
        <w:t xml:space="preserve"> από το 2006, προσφέροντας σε δεκάδες φοιτητές τη δυνατότητα να εφαρμόσουν στην πράξη αυτά που μαθαίνουν στο Τμήμα Μηχανολόγων Μηχανικών του ΑΠΘ. Η ομάδα χρησιμοποιεί λογισμικό τελευταίας τεχνολογίας για προσομοιώσεις, σύνθετα και εξειδικευμένα υλικά, 3D Printing για εφαρμογές του κινητήρα, συνδυάζοντας έτσι ένα μεγάλο τεχνολογικό φάσμα. Τέλος, η ART έχει άμεση επαφή με όλη την επιχειρηματική κοινότητα της Θεσσαλονίκης -και όχι μόνο- καθώς τα αγωνιστικά μονοθέσια της ομάδας δεν θα μπορούσαν να υπάρχουν χωρίς τη συνεχή στήριξη και εμπιστοσύνη των χορηγών της ομάδας, ενώ πλέον έχει γίνει γνωστή σε σύσσωμη την Πανεπιστημιακή Κοινότητα.</w:t>
      </w:r>
    </w:p>
    <w:p w14:paraId="1D8B5BB6"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064A0CF1"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Ιατρείο Καρδιαγγειακής Πρόληψης και Ψηφιακής Καρδιολογίας (</w:t>
      </w:r>
      <w:proofErr w:type="spellStart"/>
      <w:r w:rsidRPr="007629C5">
        <w:rPr>
          <w:rFonts w:ascii="Calibri" w:eastAsia="Times New Roman" w:hAnsi="Calibri" w:cs="Calibri"/>
          <w:b/>
          <w:bCs/>
          <w:sz w:val="24"/>
          <w:szCs w:val="24"/>
          <w:lang w:val="el-GR" w:eastAsia="el-GR"/>
        </w:rPr>
        <w:t>ThessHF</w:t>
      </w:r>
      <w:proofErr w:type="spellEnd"/>
      <w:r w:rsidRPr="007629C5">
        <w:rPr>
          <w:rFonts w:ascii="Calibri" w:eastAsia="Times New Roman" w:hAnsi="Calibri" w:cs="Calibri"/>
          <w:b/>
          <w:bCs/>
          <w:sz w:val="24"/>
          <w:szCs w:val="24"/>
          <w:lang w:val="el-GR" w:eastAsia="el-GR"/>
        </w:rPr>
        <w:t xml:space="preserve"> και </w:t>
      </w:r>
      <w:proofErr w:type="spellStart"/>
      <w:r w:rsidRPr="007629C5">
        <w:rPr>
          <w:rFonts w:ascii="Calibri" w:eastAsia="Times New Roman" w:hAnsi="Calibri" w:cs="Calibri"/>
          <w:b/>
          <w:bCs/>
          <w:sz w:val="24"/>
          <w:szCs w:val="24"/>
          <w:lang w:val="el-GR" w:eastAsia="el-GR"/>
        </w:rPr>
        <w:t>MyAlgos</w:t>
      </w:r>
      <w:proofErr w:type="spellEnd"/>
      <w:r w:rsidRPr="007629C5">
        <w:rPr>
          <w:rFonts w:ascii="Calibri" w:eastAsia="Times New Roman" w:hAnsi="Calibri" w:cs="Calibri"/>
          <w:b/>
          <w:bCs/>
          <w:sz w:val="24"/>
          <w:szCs w:val="24"/>
          <w:lang w:val="el-GR" w:eastAsia="el-GR"/>
        </w:rPr>
        <w:t>)</w:t>
      </w:r>
    </w:p>
    <w:p w14:paraId="61DF3963"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Το Ιατρείο Καρδιαγγειακής Πρόληψης και Ψηφιακής Καρδιολογίας της Γ' Καρδιολογικής Κλινικής του ΑΠΘ προωθεί καινοτόμες εφαρμογές ψηφιακής υγείας. Μέχρι στιγμής έχουν δοκιμαστεί επιτυχημένα στο πλαίσιο κλινικών μελετών στην περίοδο της κοινωνικής αποστασιοποίησης της COVID-19 οι εφαρμογές για «έξυπνα» κινητά τηλέφωνα </w:t>
      </w:r>
      <w:proofErr w:type="spellStart"/>
      <w:r w:rsidRPr="007629C5">
        <w:rPr>
          <w:rFonts w:ascii="Calibri" w:eastAsia="Times New Roman" w:hAnsi="Calibri" w:cs="Calibri"/>
          <w:sz w:val="24"/>
          <w:szCs w:val="24"/>
          <w:lang w:val="el-GR" w:eastAsia="el-GR"/>
        </w:rPr>
        <w:t>ThessHF</w:t>
      </w:r>
      <w:proofErr w:type="spellEnd"/>
      <w:r w:rsidRPr="007629C5">
        <w:rPr>
          <w:rFonts w:ascii="Calibri" w:eastAsia="Times New Roman" w:hAnsi="Calibri" w:cs="Calibri"/>
          <w:sz w:val="24"/>
          <w:szCs w:val="24"/>
          <w:lang w:val="el-GR" w:eastAsia="el-GR"/>
        </w:rPr>
        <w:t xml:space="preserve"> και </w:t>
      </w:r>
      <w:proofErr w:type="spellStart"/>
      <w:r w:rsidRPr="007629C5">
        <w:rPr>
          <w:rFonts w:ascii="Calibri" w:eastAsia="Times New Roman" w:hAnsi="Calibri" w:cs="Calibri"/>
          <w:sz w:val="24"/>
          <w:szCs w:val="24"/>
          <w:lang w:val="el-GR" w:eastAsia="el-GR"/>
        </w:rPr>
        <w:t>MyAlgos</w:t>
      </w:r>
      <w:proofErr w:type="spellEnd"/>
      <w:r w:rsidRPr="007629C5">
        <w:rPr>
          <w:rFonts w:ascii="Calibri" w:eastAsia="Times New Roman" w:hAnsi="Calibri" w:cs="Calibri"/>
          <w:sz w:val="24"/>
          <w:szCs w:val="24"/>
          <w:lang w:val="el-GR" w:eastAsia="el-GR"/>
        </w:rPr>
        <w:t xml:space="preserve"> που αφορούν ασθενείς με καρδιακή ανεπάρκεια και </w:t>
      </w:r>
      <w:proofErr w:type="spellStart"/>
      <w:r w:rsidRPr="007629C5">
        <w:rPr>
          <w:rFonts w:ascii="Calibri" w:eastAsia="Times New Roman" w:hAnsi="Calibri" w:cs="Calibri"/>
          <w:sz w:val="24"/>
          <w:szCs w:val="24"/>
          <w:lang w:val="el-GR" w:eastAsia="el-GR"/>
        </w:rPr>
        <w:t>παροξυσμική</w:t>
      </w:r>
      <w:proofErr w:type="spellEnd"/>
      <w:r w:rsidRPr="007629C5">
        <w:rPr>
          <w:rFonts w:ascii="Calibri" w:eastAsia="Times New Roman" w:hAnsi="Calibri" w:cs="Calibri"/>
          <w:sz w:val="24"/>
          <w:szCs w:val="24"/>
          <w:lang w:val="el-GR" w:eastAsia="el-GR"/>
        </w:rPr>
        <w:t xml:space="preserve"> κολπική μαρμαρυγή αντίστοιχα. Ακόμη, έχει αναπτυχθεί ένας ειδικός αλγόριθμος πρόβλεψης παροξυσμών κολπικής μαρμαρυγής που βασίζεται στις αρχές τεχνητής νοημοσύνης.</w:t>
      </w:r>
    </w:p>
    <w:p w14:paraId="4BA981E0"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40E85254"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 xml:space="preserve">Φορητή συσκευή </w:t>
      </w:r>
      <w:proofErr w:type="spellStart"/>
      <w:r w:rsidRPr="007629C5">
        <w:rPr>
          <w:rFonts w:ascii="Calibri" w:eastAsia="Times New Roman" w:hAnsi="Calibri" w:cs="Calibri"/>
          <w:b/>
          <w:bCs/>
          <w:sz w:val="24"/>
          <w:szCs w:val="24"/>
          <w:lang w:val="el-GR" w:eastAsia="el-GR"/>
        </w:rPr>
        <w:t>βιοαισθητήρα</w:t>
      </w:r>
      <w:proofErr w:type="spellEnd"/>
      <w:r w:rsidRPr="007629C5">
        <w:rPr>
          <w:rFonts w:ascii="Calibri" w:eastAsia="Times New Roman" w:hAnsi="Calibri" w:cs="Calibri"/>
          <w:b/>
          <w:bCs/>
          <w:sz w:val="24"/>
          <w:szCs w:val="24"/>
          <w:lang w:val="el-GR" w:eastAsia="el-GR"/>
        </w:rPr>
        <w:t xml:space="preserve"> για διαγνωστικά τεστ με έξυπνη διασύνδεση</w:t>
      </w:r>
    </w:p>
    <w:p w14:paraId="2BAB4632"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Είναι αναμφισβήτητη η αξία των διαγνωστικών τεστ που να μπορούν να χρησιμοποιηθούν από το ευρύ κοινό. Η συσκευή είναι οικονομική, φορητή, δίνει αποτελέσματα σε σύντομο χρόνο (15 λεπτά) και μπορεί να ενημερώνει μέσω διαδικτύου τον θεράποντα ιατρό ή τον φροντιστή των χρηστών. Η προσέγγισή μας συνδυάζει βιοχημεία, ηλεκτροχημεία, ηλεκτρονική και τεχνολογίες διαδικτύου.</w:t>
      </w:r>
    </w:p>
    <w:p w14:paraId="64B0B24C"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69B4E80C" w14:textId="77777777" w:rsidR="007629C5" w:rsidRPr="007629C5" w:rsidRDefault="007629C5" w:rsidP="007629C5">
      <w:pPr>
        <w:spacing w:after="0" w:line="240" w:lineRule="auto"/>
        <w:jc w:val="both"/>
        <w:rPr>
          <w:rFonts w:ascii="Calibri" w:eastAsia="Times New Roman" w:hAnsi="Calibri" w:cs="Calibri"/>
          <w:b/>
          <w:bCs/>
          <w:sz w:val="24"/>
          <w:szCs w:val="24"/>
          <w:lang w:eastAsia="el-GR"/>
        </w:rPr>
      </w:pPr>
      <w:r w:rsidRPr="007629C5">
        <w:rPr>
          <w:rFonts w:ascii="Calibri" w:eastAsia="Times New Roman" w:hAnsi="Calibri" w:cs="Calibri"/>
          <w:b/>
          <w:bCs/>
          <w:sz w:val="24"/>
          <w:szCs w:val="24"/>
          <w:lang w:eastAsia="el-GR"/>
        </w:rPr>
        <w:t>ARISTURTLE</w:t>
      </w:r>
    </w:p>
    <w:p w14:paraId="5C36F76A"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eastAsia="el-GR"/>
        </w:rPr>
        <w:t xml:space="preserve">“Aristotle University Racing Team Electric” </w:t>
      </w:r>
      <w:r w:rsidRPr="007629C5">
        <w:rPr>
          <w:rFonts w:ascii="Calibri" w:eastAsia="Times New Roman" w:hAnsi="Calibri" w:cs="Calibri"/>
          <w:sz w:val="24"/>
          <w:szCs w:val="24"/>
          <w:lang w:val="el-GR" w:eastAsia="el-GR"/>
        </w:rPr>
        <w:t>ή</w:t>
      </w:r>
      <w:r w:rsidRPr="007629C5">
        <w:rPr>
          <w:rFonts w:ascii="Calibri" w:eastAsia="Times New Roman" w:hAnsi="Calibri" w:cs="Calibri"/>
          <w:sz w:val="24"/>
          <w:szCs w:val="24"/>
          <w:lang w:eastAsia="el-GR"/>
        </w:rPr>
        <w:t xml:space="preserve"> </w:t>
      </w:r>
      <w:r w:rsidRPr="007629C5">
        <w:rPr>
          <w:rFonts w:ascii="Calibri" w:eastAsia="Times New Roman" w:hAnsi="Calibri" w:cs="Calibri"/>
          <w:sz w:val="24"/>
          <w:szCs w:val="24"/>
          <w:lang w:val="el-GR" w:eastAsia="el-GR"/>
        </w:rPr>
        <w:t>αλλιώς</w:t>
      </w:r>
      <w:r w:rsidRPr="007629C5">
        <w:rPr>
          <w:rFonts w:ascii="Calibri" w:eastAsia="Times New Roman" w:hAnsi="Calibri" w:cs="Calibri"/>
          <w:sz w:val="24"/>
          <w:szCs w:val="24"/>
          <w:lang w:eastAsia="el-GR"/>
        </w:rPr>
        <w:t xml:space="preserve"> “</w:t>
      </w:r>
      <w:proofErr w:type="spellStart"/>
      <w:r w:rsidRPr="007629C5">
        <w:rPr>
          <w:rFonts w:ascii="Calibri" w:eastAsia="Times New Roman" w:hAnsi="Calibri" w:cs="Calibri"/>
          <w:sz w:val="24"/>
          <w:szCs w:val="24"/>
          <w:lang w:eastAsia="el-GR"/>
        </w:rPr>
        <w:t>Aristurtle</w:t>
      </w:r>
      <w:proofErr w:type="spellEnd"/>
      <w:r w:rsidRPr="007629C5">
        <w:rPr>
          <w:rFonts w:ascii="Calibri" w:eastAsia="Times New Roman" w:hAnsi="Calibri" w:cs="Calibri"/>
          <w:sz w:val="24"/>
          <w:szCs w:val="24"/>
          <w:lang w:eastAsia="el-GR"/>
        </w:rPr>
        <w:t xml:space="preserve">” </w:t>
      </w:r>
      <w:r w:rsidRPr="007629C5">
        <w:rPr>
          <w:rFonts w:ascii="Calibri" w:eastAsia="Times New Roman" w:hAnsi="Calibri" w:cs="Calibri"/>
          <w:sz w:val="24"/>
          <w:szCs w:val="24"/>
          <w:lang w:val="el-GR" w:eastAsia="el-GR"/>
        </w:rPr>
        <w:t>του</w:t>
      </w:r>
      <w:r w:rsidRPr="007629C5">
        <w:rPr>
          <w:rFonts w:ascii="Calibri" w:eastAsia="Times New Roman" w:hAnsi="Calibri" w:cs="Calibri"/>
          <w:sz w:val="24"/>
          <w:szCs w:val="24"/>
          <w:lang w:eastAsia="el-GR"/>
        </w:rPr>
        <w:t xml:space="preserve"> </w:t>
      </w:r>
      <w:r w:rsidRPr="007629C5">
        <w:rPr>
          <w:rFonts w:ascii="Calibri" w:eastAsia="Times New Roman" w:hAnsi="Calibri" w:cs="Calibri"/>
          <w:sz w:val="24"/>
          <w:szCs w:val="24"/>
          <w:lang w:val="el-GR" w:eastAsia="el-GR"/>
        </w:rPr>
        <w:t>Αριστοτέλειου</w:t>
      </w:r>
      <w:r w:rsidRPr="007629C5">
        <w:rPr>
          <w:rFonts w:ascii="Calibri" w:eastAsia="Times New Roman" w:hAnsi="Calibri" w:cs="Calibri"/>
          <w:sz w:val="24"/>
          <w:szCs w:val="24"/>
          <w:lang w:eastAsia="el-GR"/>
        </w:rPr>
        <w:t xml:space="preserve"> </w:t>
      </w:r>
      <w:r w:rsidRPr="007629C5">
        <w:rPr>
          <w:rFonts w:ascii="Calibri" w:eastAsia="Times New Roman" w:hAnsi="Calibri" w:cs="Calibri"/>
          <w:sz w:val="24"/>
          <w:szCs w:val="24"/>
          <w:lang w:val="el-GR" w:eastAsia="el-GR"/>
        </w:rPr>
        <w:t>Πανεπιστημίου</w:t>
      </w:r>
      <w:r w:rsidRPr="007629C5">
        <w:rPr>
          <w:rFonts w:ascii="Calibri" w:eastAsia="Times New Roman" w:hAnsi="Calibri" w:cs="Calibri"/>
          <w:sz w:val="24"/>
          <w:szCs w:val="24"/>
          <w:lang w:eastAsia="el-GR"/>
        </w:rPr>
        <w:t xml:space="preserve">. </w:t>
      </w:r>
      <w:r w:rsidRPr="007629C5">
        <w:rPr>
          <w:rFonts w:ascii="Calibri" w:eastAsia="Times New Roman" w:hAnsi="Calibri" w:cs="Calibri"/>
          <w:sz w:val="24"/>
          <w:szCs w:val="24"/>
          <w:lang w:val="el-GR" w:eastAsia="el-GR"/>
        </w:rPr>
        <w:t xml:space="preserve">Πρόκειται για την αγωνιστική φοιτητική ερευνητική ομάδα που σχεδιάζει, αναπτύσσει και κατασκευάζει ηλεκτροκίνητα και αυτόνομα αγωνιστικά μονοθέσια. Η ομάδα συμμετέχει στους διεθνείς φοιτητικούς διαγωνισμούς </w:t>
      </w:r>
      <w:proofErr w:type="spellStart"/>
      <w:r w:rsidRPr="007629C5">
        <w:rPr>
          <w:rFonts w:ascii="Calibri" w:eastAsia="Times New Roman" w:hAnsi="Calibri" w:cs="Calibri"/>
          <w:sz w:val="24"/>
          <w:szCs w:val="24"/>
          <w:lang w:val="el-GR" w:eastAsia="el-GR"/>
        </w:rPr>
        <w:t>Formula</w:t>
      </w:r>
      <w:proofErr w:type="spellEnd"/>
      <w:r w:rsidRPr="007629C5">
        <w:rPr>
          <w:rFonts w:ascii="Calibri" w:eastAsia="Times New Roman" w:hAnsi="Calibri" w:cs="Calibri"/>
          <w:sz w:val="24"/>
          <w:szCs w:val="24"/>
          <w:lang w:val="el-GR" w:eastAsia="el-GR"/>
        </w:rPr>
        <w:t xml:space="preserve"> </w:t>
      </w:r>
      <w:proofErr w:type="spellStart"/>
      <w:r w:rsidRPr="007629C5">
        <w:rPr>
          <w:rFonts w:ascii="Calibri" w:eastAsia="Times New Roman" w:hAnsi="Calibri" w:cs="Calibri"/>
          <w:sz w:val="24"/>
          <w:szCs w:val="24"/>
          <w:lang w:val="el-GR" w:eastAsia="el-GR"/>
        </w:rPr>
        <w:t>Student</w:t>
      </w:r>
      <w:proofErr w:type="spellEnd"/>
      <w:r w:rsidRPr="007629C5">
        <w:rPr>
          <w:rFonts w:ascii="Calibri" w:eastAsia="Times New Roman" w:hAnsi="Calibri" w:cs="Calibri"/>
          <w:sz w:val="24"/>
          <w:szCs w:val="24"/>
          <w:lang w:val="el-GR" w:eastAsia="el-GR"/>
        </w:rPr>
        <w:t xml:space="preserve"> απέναντι σε κορυφαίες πανεπιστημιακές ομάδες από όλο τον κόσμο. Υπάγεται στο Τμήμα Ηλεκτρολόγων Μηχανικών &amp; Μηχανικών Υπολογιστών της Πολυτεχνικής Σχολής αλλά γενικά αποτελείται από ένα σύνολο φοιτητών προερχόμενων από διάφορα τμήματα του Πανεπιστημίου. Όραμα της ομάδας αποτελεί η έμπρακτη εφαρμογή των ακαδημαϊκών γνώσεων των φοιτητών, η εκπαίδευση και η ανάπτυξη δεξιοτήτων των μελών.</w:t>
      </w:r>
    </w:p>
    <w:p w14:paraId="43BE7C4B"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7DB31A77"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proofErr w:type="spellStart"/>
      <w:r w:rsidRPr="007629C5">
        <w:rPr>
          <w:rFonts w:ascii="Calibri" w:eastAsia="Times New Roman" w:hAnsi="Calibri" w:cs="Calibri"/>
          <w:b/>
          <w:bCs/>
          <w:sz w:val="24"/>
          <w:szCs w:val="24"/>
          <w:lang w:val="el-GR" w:eastAsia="el-GR"/>
        </w:rPr>
        <w:t>ProgHRC</w:t>
      </w:r>
      <w:proofErr w:type="spellEnd"/>
    </w:p>
    <w:p w14:paraId="5B0B4389"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Το </w:t>
      </w:r>
      <w:proofErr w:type="spellStart"/>
      <w:r w:rsidRPr="007629C5">
        <w:rPr>
          <w:rFonts w:ascii="Calibri" w:eastAsia="Times New Roman" w:hAnsi="Calibri" w:cs="Calibri"/>
          <w:sz w:val="24"/>
          <w:szCs w:val="24"/>
          <w:lang w:val="el-GR" w:eastAsia="el-GR"/>
        </w:rPr>
        <w:t>ProgHRC</w:t>
      </w:r>
      <w:proofErr w:type="spellEnd"/>
      <w:r w:rsidRPr="007629C5">
        <w:rPr>
          <w:rFonts w:ascii="Calibri" w:eastAsia="Times New Roman" w:hAnsi="Calibri" w:cs="Calibri"/>
          <w:sz w:val="24"/>
          <w:szCs w:val="24"/>
          <w:lang w:val="el-GR" w:eastAsia="el-GR"/>
        </w:rPr>
        <w:t xml:space="preserve"> έχει αναπτύξει μια νέα μέθοδο προγραμματισμού ρομπότ, επιτρέποντας στην παραγωγική βιομηχανία να διδάσκει στα ρομπότ πώς να συσκευάζουν προϊόντα, μέσα σε ελάχιστα δευτερόλεπτα. Πρόκειται για ένα καινοτόμο και οικονομικό ρομπότ-βοηθό που μπορεί να μαθαίνει από τον άνθρωπο </w:t>
      </w:r>
      <w:r w:rsidRPr="007629C5">
        <w:rPr>
          <w:rFonts w:ascii="Calibri" w:eastAsia="Times New Roman" w:hAnsi="Calibri" w:cs="Calibri"/>
          <w:sz w:val="24"/>
          <w:szCs w:val="24"/>
          <w:lang w:val="el-GR" w:eastAsia="el-GR"/>
        </w:rPr>
        <w:lastRenderedPageBreak/>
        <w:t xml:space="preserve">πολύ εύκολα και γρήγορα. Το </w:t>
      </w:r>
      <w:proofErr w:type="spellStart"/>
      <w:r w:rsidRPr="007629C5">
        <w:rPr>
          <w:rFonts w:ascii="Calibri" w:eastAsia="Times New Roman" w:hAnsi="Calibri" w:cs="Calibri"/>
          <w:sz w:val="24"/>
          <w:szCs w:val="24"/>
          <w:lang w:val="el-GR" w:eastAsia="el-GR"/>
        </w:rPr>
        <w:t>project</w:t>
      </w:r>
      <w:proofErr w:type="spellEnd"/>
      <w:r w:rsidRPr="007629C5">
        <w:rPr>
          <w:rFonts w:ascii="Calibri" w:eastAsia="Times New Roman" w:hAnsi="Calibri" w:cs="Calibri"/>
          <w:sz w:val="24"/>
          <w:szCs w:val="24"/>
          <w:lang w:val="el-GR" w:eastAsia="el-GR"/>
        </w:rPr>
        <w:t xml:space="preserve"> χρηματοδοτείται από το Ερευνώ-Δημιουργώ-Καινοτομώ, ενώ μόλις προκρίθηκε στον τελικό του διαγωνισμού επιχειρηματικότητας NextStage.gr.</w:t>
      </w:r>
    </w:p>
    <w:p w14:paraId="5A2AC5CB"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35F2F395"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Παρουσίαση δεδομένων για τη μυωπία</w:t>
      </w:r>
    </w:p>
    <w:p w14:paraId="4477781D"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Εθελοντική παρουσίαση δεδομένων για τη μυωπία και εξέταση παιδιών, με τη μορφή δημιουργικού εργαστηρίου, από τη Β᾽ Πανεπιστημιακή Οφθαλμολογική Κλινική του ΑΠΘ. Η μυωπία αποτελεί μία κοινή διαταραχή του οπτικού συστήματος, με αυξανόμενο </w:t>
      </w:r>
      <w:proofErr w:type="spellStart"/>
      <w:r w:rsidRPr="007629C5">
        <w:rPr>
          <w:rFonts w:ascii="Calibri" w:eastAsia="Times New Roman" w:hAnsi="Calibri" w:cs="Calibri"/>
          <w:sz w:val="24"/>
          <w:szCs w:val="24"/>
          <w:lang w:val="el-GR" w:eastAsia="el-GR"/>
        </w:rPr>
        <w:t>επιπολασμό</w:t>
      </w:r>
      <w:proofErr w:type="spellEnd"/>
      <w:r w:rsidRPr="007629C5">
        <w:rPr>
          <w:rFonts w:ascii="Calibri" w:eastAsia="Times New Roman" w:hAnsi="Calibri" w:cs="Calibri"/>
          <w:sz w:val="24"/>
          <w:szCs w:val="24"/>
          <w:lang w:val="el-GR" w:eastAsia="el-GR"/>
        </w:rPr>
        <w:t xml:space="preserve"> σε παγκόσμιο επίπεδο. Τη δεδομένη στιγμή διεξάγεται παγκόσμια έρευνα μέσω της διενέργειας ελεγχόμενων κλινικών μελετών για την πληρέστερη κατανόηση των μηχανισμών που ελέγχουν την </w:t>
      </w:r>
      <w:proofErr w:type="spellStart"/>
      <w:r w:rsidRPr="007629C5">
        <w:rPr>
          <w:rFonts w:ascii="Calibri" w:eastAsia="Times New Roman" w:hAnsi="Calibri" w:cs="Calibri"/>
          <w:sz w:val="24"/>
          <w:szCs w:val="24"/>
          <w:lang w:val="el-GR" w:eastAsia="el-GR"/>
        </w:rPr>
        <w:t>εμμετροποίηση</w:t>
      </w:r>
      <w:proofErr w:type="spellEnd"/>
      <w:r w:rsidRPr="007629C5">
        <w:rPr>
          <w:rFonts w:ascii="Calibri" w:eastAsia="Times New Roman" w:hAnsi="Calibri" w:cs="Calibri"/>
          <w:sz w:val="24"/>
          <w:szCs w:val="24"/>
          <w:lang w:val="el-GR" w:eastAsia="el-GR"/>
        </w:rPr>
        <w:t xml:space="preserve"> και, κατά συνέπεια, την ανάπτυξη μυωπίας. Στη Β᾽ Πανεπιστημιακή Οφθαλμολογική Κλινική του ΑΠΘ, Γ.Ν. Παπαγεωργίου, παρακολουθούνται προοπτικά παιδιά με μυωπία και διεξάγεται σχετική έρευνα και δημοσίευση εργασιών, με στόχο τη μελέτη αυτής της ομάδας του πληθυσμού και τη συλλογή δεδομένων που μπορούν να ενισχύσουν τη διεθνή έρευνα. Συγκεκριμένα, ερευνάται η επίδραση της χρήσης διορθωτικών γυαλιών, τα ανατομικά και λειτουργικά χαρακτηριστικά των μυωπικών οφθαλμών και οι μεταβολές τους στο χρόνο. </w:t>
      </w:r>
    </w:p>
    <w:p w14:paraId="3647DA56"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7D8FDAFF"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AIESEC</w:t>
      </w:r>
    </w:p>
    <w:p w14:paraId="12D16CF7" w14:textId="355FE016"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Η AIESEC είναι ένα μεγάλο δίκτυο που διοικείται και αποτελείται αποκλειστικά από άτομα ηλικίας 18-30 ετών με παρουσία σε περισσότερες από 120 χώρες και περιοχές. Σκοπός της είναι η ανάπτυξη των ηγετικών δεξιοτήτων στους νέους και στις νέες μέσα από διαπολιτισμικές ανταλλαγές. Οι ανταλλαγές αυτές είναι είτε εθελοντικού χαρακτήρα είτε πρακτικής άσκησης και στοχεύουν στην προσωπική και επαγγελματική εξέλιξη των νέων, ενώ ταυτόχρονα δημιουργούν θετικό αντίκτυπο στην κοινωνία. Από το 2015, η AIESEC συνεργάζεται με τον ΟΗΕ με σκοπό την επίτευξη των Στόχων Βιώσιμης Ανάπτυξης. Η AIESEC Ελλάδος έχ</w:t>
      </w:r>
      <w:r w:rsidR="006E179D">
        <w:rPr>
          <w:rFonts w:ascii="Calibri" w:eastAsia="Times New Roman" w:hAnsi="Calibri" w:cs="Calibri"/>
          <w:sz w:val="24"/>
          <w:szCs w:val="24"/>
          <w:lang w:val="el-GR" w:eastAsia="el-GR"/>
        </w:rPr>
        <w:t>ει φυσική παρουσία σε πάνω από εφτά</w:t>
      </w:r>
      <w:bookmarkStart w:id="0" w:name="_GoBack"/>
      <w:bookmarkEnd w:id="0"/>
      <w:r w:rsidRPr="007629C5">
        <w:rPr>
          <w:rFonts w:ascii="Calibri" w:eastAsia="Times New Roman" w:hAnsi="Calibri" w:cs="Calibri"/>
          <w:sz w:val="24"/>
          <w:szCs w:val="24"/>
          <w:lang w:val="el-GR" w:eastAsia="el-GR"/>
        </w:rPr>
        <w:t xml:space="preserve"> Πανεπιστήμια σε όλη την Ελλάδα και στο ΑΠΘ και συνεχώς επεκτείνεται. Μόλις τα τελευταία δύο χρόνια 2.000 νέοι/νέες έχουν συμμετάσχει στα προγράμματα της AIESEC και σήμερα μετράει πάνω από 300 ενεργά μέλη στον οργανισμό.</w:t>
      </w:r>
    </w:p>
    <w:p w14:paraId="074DEAD1"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p>
    <w:p w14:paraId="53361869" w14:textId="77777777" w:rsidR="007629C5" w:rsidRPr="007629C5" w:rsidRDefault="007629C5" w:rsidP="007629C5">
      <w:pPr>
        <w:spacing w:after="0" w:line="240" w:lineRule="auto"/>
        <w:jc w:val="both"/>
        <w:rPr>
          <w:rFonts w:ascii="Calibri" w:eastAsia="Times New Roman" w:hAnsi="Calibri" w:cs="Calibri"/>
          <w:b/>
          <w:bCs/>
          <w:sz w:val="24"/>
          <w:szCs w:val="24"/>
          <w:lang w:val="el-GR" w:eastAsia="el-GR"/>
        </w:rPr>
      </w:pPr>
      <w:r w:rsidRPr="007629C5">
        <w:rPr>
          <w:rFonts w:ascii="Calibri" w:eastAsia="Times New Roman" w:hAnsi="Calibri" w:cs="Calibri"/>
          <w:b/>
          <w:bCs/>
          <w:sz w:val="24"/>
          <w:szCs w:val="24"/>
          <w:lang w:val="el-GR" w:eastAsia="el-GR"/>
        </w:rPr>
        <w:t>Προγράμματα Μεταπτυχιακών Σπουδών του Τμήματος Ιατρικής</w:t>
      </w:r>
    </w:p>
    <w:p w14:paraId="5D534EBB"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Το Τμήμα Ιατρικής του ΑΠΘ έχει μακρά παράδοση στην επιτυχή οργάνωση και λειτουργία Προγραμμάτων Μεταπτυχιακών Σπουδών. Το σύνολο των ΠΜΣ που προσφέρονται οργανωμένα από το Τμήμα Ιατρικής, αυτή τη στιγμή, αυτοτελώς ή σε συνεργασία με άλλα Τμήματα του ΑΠΘ ή άλλα Ιδρύματα της ημεδαπής, ανέρχεται σε πενήντα, με επισπεύδον το Τμήμα Ιατρικής.  Από αυτά έξι Μεταπτυχιακά Προγράμματα είναι </w:t>
      </w:r>
      <w:proofErr w:type="spellStart"/>
      <w:r w:rsidRPr="007629C5">
        <w:rPr>
          <w:rFonts w:ascii="Calibri" w:eastAsia="Times New Roman" w:hAnsi="Calibri" w:cs="Calibri"/>
          <w:sz w:val="24"/>
          <w:szCs w:val="24"/>
          <w:lang w:val="el-GR" w:eastAsia="el-GR"/>
        </w:rPr>
        <w:t>Διατμηματικά</w:t>
      </w:r>
      <w:proofErr w:type="spellEnd"/>
      <w:r w:rsidRPr="007629C5">
        <w:rPr>
          <w:rFonts w:ascii="Calibri" w:eastAsia="Times New Roman" w:hAnsi="Calibri" w:cs="Calibri"/>
          <w:sz w:val="24"/>
          <w:szCs w:val="24"/>
          <w:lang w:val="el-GR" w:eastAsia="el-GR"/>
        </w:rPr>
        <w:t xml:space="preserve"> και οκτώ </w:t>
      </w:r>
      <w:proofErr w:type="spellStart"/>
      <w:r w:rsidRPr="007629C5">
        <w:rPr>
          <w:rFonts w:ascii="Calibri" w:eastAsia="Times New Roman" w:hAnsi="Calibri" w:cs="Calibri"/>
          <w:sz w:val="24"/>
          <w:szCs w:val="24"/>
          <w:lang w:val="el-GR" w:eastAsia="el-GR"/>
        </w:rPr>
        <w:t>Διιδρυματικά</w:t>
      </w:r>
      <w:proofErr w:type="spellEnd"/>
      <w:r w:rsidRPr="007629C5">
        <w:rPr>
          <w:rFonts w:ascii="Calibri" w:eastAsia="Times New Roman" w:hAnsi="Calibri" w:cs="Calibri"/>
          <w:sz w:val="24"/>
          <w:szCs w:val="24"/>
          <w:lang w:val="el-GR" w:eastAsia="el-GR"/>
        </w:rPr>
        <w:t xml:space="preserve"> και λειτουργούν με επισπεύδον το Τμήμα Ιατρικής. Επίσης, το Τμήμα Ιατρικής συμμετέχει ως συνεργαζόμενο στην οργάνωση και λειτουργία άλλων έξι ΠΜΣ με άλλα Τμήματα του ΑΠΘ ή άλλα ελληνικά πανεπιστημιακά Ιδρύματα, επιπλέον των 50 δικών του ΠΜΣ.</w:t>
      </w:r>
    </w:p>
    <w:p w14:paraId="60004CEC" w14:textId="77777777" w:rsidR="007629C5" w:rsidRPr="007629C5" w:rsidRDefault="007629C5" w:rsidP="007629C5">
      <w:pPr>
        <w:spacing w:after="0" w:line="240" w:lineRule="auto"/>
        <w:jc w:val="both"/>
        <w:rPr>
          <w:rFonts w:ascii="Calibri" w:eastAsia="Times New Roman" w:hAnsi="Calibri" w:cs="Calibri"/>
          <w:sz w:val="24"/>
          <w:szCs w:val="24"/>
          <w:lang w:val="el-GR" w:eastAsia="el-GR"/>
        </w:rPr>
      </w:pPr>
      <w:r w:rsidRPr="007629C5">
        <w:rPr>
          <w:rFonts w:ascii="Calibri" w:eastAsia="Times New Roman" w:hAnsi="Calibri" w:cs="Calibri"/>
          <w:sz w:val="24"/>
          <w:szCs w:val="24"/>
          <w:lang w:val="el-GR" w:eastAsia="el-GR"/>
        </w:rPr>
        <w:t xml:space="preserve">Πιο συγκεκριμένα, από τα 50 ΠΜΣ που θα λειτουργήσουν τη νέα ακαδημαϊκή χρονιά, εφτά ανήκουν στο επιστημονικό πεδίο νευρολογίας, ψυχιατρικής και ψυχολογίας, εννέα στο πεδίο της χειρουργικής, τόσο εξειδικευμένης όσο και γενικής. Επιπλέον, έξι πραγματεύονται θέματα γυναικολογίας και εφτά ανήκουν στην ευρύτερη ειδικότητα της παθολογίας. Σημαντική θέση στα Προγράμματα κατέχουν τα πεδία της γενικής/κοινωνικής/προληπτικής ιατρικής με δέκα ενεργά προγράμματα. Εξειδίκευση παρέχεται επίσης στο πεδίο των αισθητήριων οργάνων με τρία ΠΜΣ και στον τομέα της παιδιατρικής </w:t>
      </w:r>
      <w:r w:rsidRPr="007629C5">
        <w:rPr>
          <w:rFonts w:ascii="Calibri" w:eastAsia="Times New Roman" w:hAnsi="Calibri" w:cs="Calibri"/>
          <w:sz w:val="24"/>
          <w:szCs w:val="24"/>
          <w:lang w:val="el-GR" w:eastAsia="el-GR"/>
        </w:rPr>
        <w:lastRenderedPageBreak/>
        <w:t xml:space="preserve">με ένα πρόγραμμα. Τέλος, στην προσπάθεια εκπαίδευσης και κατάρτισης νέων επιστημόνων και ερευνητών/ερευνητριών παρέχονται εφτά προγράμματα στο πεδίο της ιατρικής έρευνας και ιατρικής πληροφορικής.  </w:t>
      </w:r>
    </w:p>
    <w:p w14:paraId="72F6C224" w14:textId="77777777" w:rsidR="00377033" w:rsidRPr="007629C5" w:rsidRDefault="00377033" w:rsidP="007629C5">
      <w:pPr>
        <w:rPr>
          <w:lang w:val="el-GR"/>
        </w:rPr>
      </w:pPr>
    </w:p>
    <w:sectPr w:rsidR="00377033" w:rsidRPr="007629C5" w:rsidSect="00377033">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F77952" w14:textId="77777777" w:rsidR="00106DBB" w:rsidRDefault="00106DBB" w:rsidP="00377033">
      <w:pPr>
        <w:spacing w:after="0" w:line="240" w:lineRule="auto"/>
      </w:pPr>
      <w:r>
        <w:separator/>
      </w:r>
    </w:p>
  </w:endnote>
  <w:endnote w:type="continuationSeparator" w:id="0">
    <w:p w14:paraId="187980FC" w14:textId="77777777" w:rsidR="00106DBB" w:rsidRDefault="00106DBB" w:rsidP="00377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D0B7" w14:textId="77777777" w:rsidR="003121B5" w:rsidRDefault="003121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552775"/>
      <w:docPartObj>
        <w:docPartGallery w:val="Page Numbers (Bottom of Page)"/>
        <w:docPartUnique/>
      </w:docPartObj>
    </w:sdtPr>
    <w:sdtEndPr>
      <w:rPr>
        <w:noProof/>
      </w:rPr>
    </w:sdtEndPr>
    <w:sdtContent>
      <w:p w14:paraId="404F2C66" w14:textId="77777777" w:rsidR="003121B5" w:rsidRDefault="003121B5">
        <w:pPr>
          <w:pStyle w:val="Footer"/>
          <w:jc w:val="center"/>
        </w:pPr>
        <w:r>
          <w:fldChar w:fldCharType="begin"/>
        </w:r>
        <w:r>
          <w:instrText xml:space="preserve"> PAGE   \* MERGEFORMAT </w:instrText>
        </w:r>
        <w:r>
          <w:fldChar w:fldCharType="separate"/>
        </w:r>
        <w:r w:rsidR="006E179D">
          <w:rPr>
            <w:noProof/>
          </w:rPr>
          <w:t>4</w:t>
        </w:r>
        <w:r>
          <w:rPr>
            <w:noProof/>
          </w:rPr>
          <w:fldChar w:fldCharType="end"/>
        </w:r>
      </w:p>
    </w:sdtContent>
  </w:sdt>
  <w:p w14:paraId="38672437" w14:textId="77777777" w:rsidR="003121B5" w:rsidRDefault="003121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E65DA" w14:textId="77777777" w:rsidR="003121B5" w:rsidRDefault="003121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0B23FA" w14:textId="77777777" w:rsidR="00106DBB" w:rsidRDefault="00106DBB" w:rsidP="00377033">
      <w:pPr>
        <w:spacing w:after="0" w:line="240" w:lineRule="auto"/>
      </w:pPr>
      <w:r>
        <w:separator/>
      </w:r>
    </w:p>
  </w:footnote>
  <w:footnote w:type="continuationSeparator" w:id="0">
    <w:p w14:paraId="7F7FEF7A" w14:textId="77777777" w:rsidR="00106DBB" w:rsidRDefault="00106DBB" w:rsidP="00377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D824F" w14:textId="77777777" w:rsidR="003121B5" w:rsidRDefault="003121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8011E" w14:textId="77777777" w:rsidR="00377033" w:rsidRDefault="00DD7608" w:rsidP="00377033">
    <w:pPr>
      <w:pStyle w:val="Title"/>
      <w:jc w:val="center"/>
      <w:rPr>
        <w:b/>
        <w:sz w:val="44"/>
        <w:lang w:val="el-GR"/>
      </w:rPr>
    </w:pPr>
    <w:r w:rsidRPr="00DD7608">
      <w:rPr>
        <w:b/>
        <w:noProof/>
        <w:sz w:val="44"/>
      </w:rPr>
      <w:drawing>
        <wp:anchor distT="0" distB="0" distL="114300" distR="114300" simplePos="0" relativeHeight="251658240" behindDoc="1" locked="0" layoutInCell="1" allowOverlap="1" wp14:anchorId="3DC756BB" wp14:editId="23572617">
          <wp:simplePos x="0" y="0"/>
          <wp:positionH relativeFrom="margin">
            <wp:align>right</wp:align>
          </wp:positionH>
          <wp:positionV relativeFrom="paragraph">
            <wp:posOffset>-249555</wp:posOffset>
          </wp:positionV>
          <wp:extent cx="838800" cy="838800"/>
          <wp:effectExtent l="0" t="0" r="0" b="0"/>
          <wp:wrapTight wrapText="bothSides">
            <wp:wrapPolygon edited="0">
              <wp:start x="5891" y="0"/>
              <wp:lineTo x="0" y="3927"/>
              <wp:lineTo x="0" y="16691"/>
              <wp:lineTo x="5400" y="21109"/>
              <wp:lineTo x="6382" y="21109"/>
              <wp:lineTo x="14727" y="21109"/>
              <wp:lineTo x="15709" y="21109"/>
              <wp:lineTo x="21109" y="16691"/>
              <wp:lineTo x="21109" y="3927"/>
              <wp:lineTo x="15218" y="0"/>
              <wp:lineTo x="5891"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UTH300p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800" cy="838800"/>
                  </a:xfrm>
                  <a:prstGeom prst="rect">
                    <a:avLst/>
                  </a:prstGeom>
                </pic:spPr>
              </pic:pic>
            </a:graphicData>
          </a:graphic>
          <wp14:sizeRelH relativeFrom="margin">
            <wp14:pctWidth>0</wp14:pctWidth>
          </wp14:sizeRelH>
          <wp14:sizeRelV relativeFrom="margin">
            <wp14:pctHeight>0</wp14:pctHeight>
          </wp14:sizeRelV>
        </wp:anchor>
      </w:drawing>
    </w:r>
    <w:r>
      <w:rPr>
        <w:b/>
        <w:sz w:val="44"/>
        <w:lang w:val="el-GR"/>
      </w:rPr>
      <w:t xml:space="preserve">       </w:t>
    </w:r>
    <w:r w:rsidR="00377033" w:rsidRPr="00DD7608">
      <w:rPr>
        <w:b/>
        <w:sz w:val="44"/>
        <w:lang w:val="el-GR"/>
      </w:rPr>
      <w:t xml:space="preserve">85η ΔΕΘ | </w:t>
    </w:r>
    <w:r w:rsidR="000C31AD">
      <w:rPr>
        <w:b/>
        <w:sz w:val="44"/>
        <w:lang w:val="el-GR"/>
      </w:rPr>
      <w:t>Εκθέτες</w:t>
    </w:r>
    <w:r w:rsidR="00377033" w:rsidRPr="00DD7608">
      <w:rPr>
        <w:b/>
        <w:sz w:val="44"/>
        <w:lang w:val="el-GR"/>
      </w:rPr>
      <w:t xml:space="preserve"> ΑΠΘ</w:t>
    </w:r>
  </w:p>
  <w:p w14:paraId="17AFBBCF" w14:textId="77777777" w:rsidR="00722933" w:rsidRDefault="00722933" w:rsidP="00722933">
    <w:pPr>
      <w:pStyle w:val="Header"/>
      <w:jc w:val="center"/>
      <w:rPr>
        <w:sz w:val="32"/>
        <w:szCs w:val="32"/>
        <w:lang w:val="el-GR"/>
      </w:rPr>
    </w:pPr>
    <w:r w:rsidRPr="00FE7DCA">
      <w:rPr>
        <w:sz w:val="32"/>
        <w:szCs w:val="32"/>
        <w:lang w:val="el-GR"/>
      </w:rPr>
      <w:t>11-19/9/2021</w:t>
    </w:r>
  </w:p>
  <w:p w14:paraId="4BC4BADB" w14:textId="77777777" w:rsidR="00377033" w:rsidRPr="00DD7608" w:rsidRDefault="00377033">
    <w:pPr>
      <w:pStyle w:val="Header"/>
      <w:rPr>
        <w:lang w:val="el-G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D3DE9" w14:textId="77777777" w:rsidR="003121B5" w:rsidRDefault="003121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3A1AD8"/>
    <w:multiLevelType w:val="hybridMultilevel"/>
    <w:tmpl w:val="EED87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4B3F9C"/>
    <w:multiLevelType w:val="hybridMultilevel"/>
    <w:tmpl w:val="00E6D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476549"/>
    <w:multiLevelType w:val="hybridMultilevel"/>
    <w:tmpl w:val="F1923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F86360"/>
    <w:multiLevelType w:val="hybridMultilevel"/>
    <w:tmpl w:val="02C48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633CC"/>
    <w:multiLevelType w:val="hybridMultilevel"/>
    <w:tmpl w:val="C0587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30D79"/>
    <w:multiLevelType w:val="hybridMultilevel"/>
    <w:tmpl w:val="0B2E6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101"/>
    <w:rsid w:val="00024C13"/>
    <w:rsid w:val="00034101"/>
    <w:rsid w:val="000C31AD"/>
    <w:rsid w:val="0010592B"/>
    <w:rsid w:val="00106DBB"/>
    <w:rsid w:val="00107A0C"/>
    <w:rsid w:val="001679F9"/>
    <w:rsid w:val="0018797F"/>
    <w:rsid w:val="0021080F"/>
    <w:rsid w:val="003116C7"/>
    <w:rsid w:val="003121B5"/>
    <w:rsid w:val="00313E1D"/>
    <w:rsid w:val="00340F88"/>
    <w:rsid w:val="0036017B"/>
    <w:rsid w:val="00377033"/>
    <w:rsid w:val="003A05E3"/>
    <w:rsid w:val="003C13A7"/>
    <w:rsid w:val="004E1B5D"/>
    <w:rsid w:val="004F51B0"/>
    <w:rsid w:val="00584767"/>
    <w:rsid w:val="005C7E85"/>
    <w:rsid w:val="005F2D76"/>
    <w:rsid w:val="00631C72"/>
    <w:rsid w:val="006A3331"/>
    <w:rsid w:val="006A4387"/>
    <w:rsid w:val="006E179D"/>
    <w:rsid w:val="00722933"/>
    <w:rsid w:val="007508BC"/>
    <w:rsid w:val="007629C5"/>
    <w:rsid w:val="007A73D7"/>
    <w:rsid w:val="0081398D"/>
    <w:rsid w:val="008466D1"/>
    <w:rsid w:val="00851882"/>
    <w:rsid w:val="008C6C43"/>
    <w:rsid w:val="009509F6"/>
    <w:rsid w:val="00A40794"/>
    <w:rsid w:val="00A40901"/>
    <w:rsid w:val="00A541AF"/>
    <w:rsid w:val="00A54B9F"/>
    <w:rsid w:val="00AB68A7"/>
    <w:rsid w:val="00AE1425"/>
    <w:rsid w:val="00AF43E0"/>
    <w:rsid w:val="00B37683"/>
    <w:rsid w:val="00B44AF3"/>
    <w:rsid w:val="00B527E7"/>
    <w:rsid w:val="00BA5FF9"/>
    <w:rsid w:val="00BD58B0"/>
    <w:rsid w:val="00BE6A57"/>
    <w:rsid w:val="00BF4D43"/>
    <w:rsid w:val="00CA6F50"/>
    <w:rsid w:val="00CF6A90"/>
    <w:rsid w:val="00D9105B"/>
    <w:rsid w:val="00D92123"/>
    <w:rsid w:val="00DB7E32"/>
    <w:rsid w:val="00DD75B4"/>
    <w:rsid w:val="00DD7608"/>
    <w:rsid w:val="00E26D80"/>
    <w:rsid w:val="00F3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780533"/>
  <w15:chartTrackingRefBased/>
  <w15:docId w15:val="{7BBCB937-74A2-46C6-BAD5-644BBBBBF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1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D80"/>
    <w:pPr>
      <w:ind w:left="720"/>
      <w:contextualSpacing/>
    </w:pPr>
  </w:style>
  <w:style w:type="paragraph" w:styleId="Title">
    <w:name w:val="Title"/>
    <w:basedOn w:val="Normal"/>
    <w:next w:val="Normal"/>
    <w:link w:val="TitleChar"/>
    <w:uiPriority w:val="10"/>
    <w:qFormat/>
    <w:rsid w:val="003770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03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77033"/>
    <w:pPr>
      <w:tabs>
        <w:tab w:val="center" w:pos="4320"/>
        <w:tab w:val="right" w:pos="8640"/>
      </w:tabs>
      <w:spacing w:after="0" w:line="240" w:lineRule="auto"/>
    </w:pPr>
  </w:style>
  <w:style w:type="character" w:customStyle="1" w:styleId="HeaderChar">
    <w:name w:val="Header Char"/>
    <w:basedOn w:val="DefaultParagraphFont"/>
    <w:link w:val="Header"/>
    <w:uiPriority w:val="99"/>
    <w:rsid w:val="00377033"/>
  </w:style>
  <w:style w:type="paragraph" w:styleId="Footer">
    <w:name w:val="footer"/>
    <w:basedOn w:val="Normal"/>
    <w:link w:val="FooterChar"/>
    <w:uiPriority w:val="99"/>
    <w:unhideWhenUsed/>
    <w:rsid w:val="00377033"/>
    <w:pPr>
      <w:tabs>
        <w:tab w:val="center" w:pos="4320"/>
        <w:tab w:val="right" w:pos="8640"/>
      </w:tabs>
      <w:spacing w:after="0" w:line="240" w:lineRule="auto"/>
    </w:pPr>
  </w:style>
  <w:style w:type="character" w:customStyle="1" w:styleId="FooterChar">
    <w:name w:val="Footer Char"/>
    <w:basedOn w:val="DefaultParagraphFont"/>
    <w:link w:val="Footer"/>
    <w:uiPriority w:val="99"/>
    <w:rsid w:val="00377033"/>
  </w:style>
  <w:style w:type="paragraph" w:styleId="BalloonText">
    <w:name w:val="Balloon Text"/>
    <w:basedOn w:val="Normal"/>
    <w:link w:val="BalloonTextChar"/>
    <w:uiPriority w:val="99"/>
    <w:semiHidden/>
    <w:unhideWhenUsed/>
    <w:rsid w:val="007508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08BC"/>
    <w:rPr>
      <w:rFonts w:ascii="Segoe UI" w:hAnsi="Segoe UI" w:cs="Segoe UI"/>
      <w:sz w:val="18"/>
      <w:szCs w:val="18"/>
    </w:rPr>
  </w:style>
  <w:style w:type="paragraph" w:styleId="NormalWeb">
    <w:name w:val="Normal (Web)"/>
    <w:basedOn w:val="Normal"/>
    <w:uiPriority w:val="99"/>
    <w:semiHidden/>
    <w:unhideWhenUsed/>
    <w:rsid w:val="007508B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6010">
      <w:bodyDiv w:val="1"/>
      <w:marLeft w:val="0"/>
      <w:marRight w:val="0"/>
      <w:marTop w:val="0"/>
      <w:marBottom w:val="0"/>
      <w:divBdr>
        <w:top w:val="none" w:sz="0" w:space="0" w:color="auto"/>
        <w:left w:val="none" w:sz="0" w:space="0" w:color="auto"/>
        <w:bottom w:val="none" w:sz="0" w:space="0" w:color="auto"/>
        <w:right w:val="none" w:sz="0" w:space="0" w:color="auto"/>
      </w:divBdr>
    </w:div>
    <w:div w:id="588079610">
      <w:bodyDiv w:val="1"/>
      <w:marLeft w:val="0"/>
      <w:marRight w:val="0"/>
      <w:marTop w:val="0"/>
      <w:marBottom w:val="0"/>
      <w:divBdr>
        <w:top w:val="none" w:sz="0" w:space="0" w:color="auto"/>
        <w:left w:val="none" w:sz="0" w:space="0" w:color="auto"/>
        <w:bottom w:val="none" w:sz="0" w:space="0" w:color="auto"/>
        <w:right w:val="none" w:sz="0" w:space="0" w:color="auto"/>
      </w:divBdr>
    </w:div>
    <w:div w:id="1775319212">
      <w:bodyDiv w:val="1"/>
      <w:marLeft w:val="0"/>
      <w:marRight w:val="0"/>
      <w:marTop w:val="0"/>
      <w:marBottom w:val="0"/>
      <w:divBdr>
        <w:top w:val="none" w:sz="0" w:space="0" w:color="auto"/>
        <w:left w:val="none" w:sz="0" w:space="0" w:color="auto"/>
        <w:bottom w:val="none" w:sz="0" w:space="0" w:color="auto"/>
        <w:right w:val="none" w:sz="0" w:space="0" w:color="auto"/>
      </w:divBdr>
    </w:div>
    <w:div w:id="1862358317">
      <w:bodyDiv w:val="1"/>
      <w:marLeft w:val="0"/>
      <w:marRight w:val="0"/>
      <w:marTop w:val="0"/>
      <w:marBottom w:val="0"/>
      <w:divBdr>
        <w:top w:val="none" w:sz="0" w:space="0" w:color="auto"/>
        <w:left w:val="none" w:sz="0" w:space="0" w:color="auto"/>
        <w:bottom w:val="none" w:sz="0" w:space="0" w:color="auto"/>
        <w:right w:val="none" w:sz="0" w:space="0" w:color="auto"/>
      </w:divBdr>
    </w:div>
    <w:div w:id="18834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7BF2-A2EE-4D9C-90CA-1CB5B10CA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1404</Words>
  <Characters>8005</Characters>
  <Application>Microsoft Office Word</Application>
  <DocSecurity>0</DocSecurity>
  <Lines>66</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test</cp:lastModifiedBy>
  <cp:revision>23</cp:revision>
  <cp:lastPrinted>2021-09-03T09:21:00Z</cp:lastPrinted>
  <dcterms:created xsi:type="dcterms:W3CDTF">2021-09-03T09:19:00Z</dcterms:created>
  <dcterms:modified xsi:type="dcterms:W3CDTF">2021-09-21T07:39:00Z</dcterms:modified>
</cp:coreProperties>
</file>